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66" w:rsidRPr="002D4C07" w:rsidRDefault="00180366" w:rsidP="002D4C07">
      <w:pPr>
        <w:widowControl w:val="0"/>
        <w:spacing w:line="360" w:lineRule="auto"/>
        <w:ind w:firstLine="709"/>
        <w:jc w:val="center"/>
        <w:rPr>
          <w:b/>
          <w:sz w:val="28"/>
          <w:szCs w:val="28"/>
        </w:rPr>
      </w:pPr>
      <w:r w:rsidRPr="002D4C07">
        <w:rPr>
          <w:b/>
          <w:sz w:val="28"/>
          <w:szCs w:val="28"/>
        </w:rPr>
        <w:t>Содержание</w:t>
      </w:r>
    </w:p>
    <w:p w:rsidR="00E352E9" w:rsidRPr="002D4C07" w:rsidRDefault="00E352E9" w:rsidP="002D4C07">
      <w:pPr>
        <w:widowControl w:val="0"/>
        <w:spacing w:line="360" w:lineRule="auto"/>
        <w:ind w:firstLine="709"/>
        <w:rPr>
          <w:b/>
          <w:sz w:val="28"/>
          <w:szCs w:val="28"/>
        </w:rPr>
      </w:pPr>
    </w:p>
    <w:p w:rsidR="00E352E9" w:rsidRPr="002D4C07" w:rsidRDefault="00E352E9" w:rsidP="002D4C07">
      <w:pPr>
        <w:widowControl w:val="0"/>
        <w:tabs>
          <w:tab w:val="right" w:leader="dot" w:pos="9072"/>
        </w:tabs>
        <w:spacing w:line="360" w:lineRule="auto"/>
        <w:rPr>
          <w:sz w:val="28"/>
          <w:szCs w:val="28"/>
        </w:rPr>
      </w:pPr>
      <w:r w:rsidRPr="002D4C07">
        <w:rPr>
          <w:sz w:val="28"/>
          <w:szCs w:val="28"/>
        </w:rPr>
        <w:t>1. Автомобиль как звено систем «водитель – автомобиль – дорога</w:t>
      </w:r>
      <w:r w:rsidR="002D4C07">
        <w:rPr>
          <w:sz w:val="28"/>
          <w:szCs w:val="28"/>
        </w:rPr>
        <w:t xml:space="preserve"> </w:t>
      </w:r>
      <w:r w:rsidRPr="002D4C07">
        <w:rPr>
          <w:sz w:val="28"/>
          <w:szCs w:val="28"/>
        </w:rPr>
        <w:t>(среда)» и его влияние на безопасность дорожного движения</w:t>
      </w:r>
    </w:p>
    <w:p w:rsidR="00E352E9" w:rsidRPr="002D4C07" w:rsidRDefault="00E352E9" w:rsidP="002D4C07">
      <w:pPr>
        <w:widowControl w:val="0"/>
        <w:tabs>
          <w:tab w:val="right" w:leader="dot" w:pos="9072"/>
        </w:tabs>
        <w:spacing w:line="360" w:lineRule="auto"/>
        <w:rPr>
          <w:sz w:val="28"/>
          <w:szCs w:val="28"/>
        </w:rPr>
      </w:pPr>
      <w:r w:rsidRPr="002D4C07">
        <w:rPr>
          <w:sz w:val="28"/>
          <w:szCs w:val="28"/>
        </w:rPr>
        <w:t>2. Организация работы производственно-технической службы АП по предупреждению ДТП</w:t>
      </w:r>
    </w:p>
    <w:p w:rsidR="00E352E9" w:rsidRPr="002D4C07" w:rsidRDefault="00E352E9" w:rsidP="002D4C07">
      <w:pPr>
        <w:widowControl w:val="0"/>
        <w:tabs>
          <w:tab w:val="right" w:leader="dot" w:pos="9072"/>
        </w:tabs>
        <w:spacing w:line="360" w:lineRule="auto"/>
        <w:rPr>
          <w:sz w:val="28"/>
          <w:szCs w:val="28"/>
        </w:rPr>
      </w:pPr>
      <w:r w:rsidRPr="002D4C07">
        <w:rPr>
          <w:sz w:val="28"/>
          <w:szCs w:val="28"/>
        </w:rPr>
        <w:t>3. Основные принципы организации дорожного движения. С какой целью и какими методами осуществляются исследования движений</w:t>
      </w:r>
    </w:p>
    <w:p w:rsidR="002D4C07" w:rsidRDefault="00E352E9" w:rsidP="002D4C07">
      <w:pPr>
        <w:widowControl w:val="0"/>
        <w:tabs>
          <w:tab w:val="right" w:leader="dot" w:pos="9072"/>
        </w:tabs>
        <w:spacing w:line="360" w:lineRule="auto"/>
        <w:rPr>
          <w:sz w:val="28"/>
          <w:szCs w:val="28"/>
        </w:rPr>
      </w:pPr>
      <w:r w:rsidRPr="002D4C07">
        <w:rPr>
          <w:sz w:val="28"/>
          <w:szCs w:val="28"/>
        </w:rPr>
        <w:t>Список литературы</w:t>
      </w:r>
    </w:p>
    <w:p w:rsidR="00C44CA4" w:rsidRPr="002D4C07" w:rsidRDefault="00180366" w:rsidP="00055345">
      <w:pPr>
        <w:widowControl w:val="0"/>
        <w:tabs>
          <w:tab w:val="right" w:leader="dot" w:pos="9072"/>
        </w:tabs>
        <w:spacing w:line="360" w:lineRule="auto"/>
        <w:ind w:firstLine="709"/>
        <w:jc w:val="center"/>
        <w:rPr>
          <w:b/>
          <w:sz w:val="28"/>
          <w:szCs w:val="28"/>
        </w:rPr>
      </w:pPr>
      <w:r w:rsidRPr="002D4C07">
        <w:rPr>
          <w:sz w:val="28"/>
          <w:szCs w:val="28"/>
        </w:rPr>
        <w:br w:type="page"/>
      </w:r>
      <w:r w:rsidR="00110771" w:rsidRPr="002D4C07">
        <w:rPr>
          <w:b/>
          <w:sz w:val="28"/>
          <w:szCs w:val="28"/>
        </w:rPr>
        <w:lastRenderedPageBreak/>
        <w:t>1. Автомобиль как звено систем «водитель – автомобиль – дорога (среда)»</w:t>
      </w:r>
      <w:r w:rsidR="00A11DB5" w:rsidRPr="002D4C07">
        <w:rPr>
          <w:b/>
          <w:sz w:val="28"/>
          <w:szCs w:val="28"/>
        </w:rPr>
        <w:t xml:space="preserve"> и его влияние на безопасность дорожного движения</w:t>
      </w:r>
    </w:p>
    <w:p w:rsidR="00055345" w:rsidRDefault="00055345" w:rsidP="002D4C07">
      <w:pPr>
        <w:widowControl w:val="0"/>
        <w:shd w:val="clear" w:color="auto" w:fill="FFFFFF"/>
        <w:spacing w:line="360" w:lineRule="auto"/>
        <w:ind w:firstLine="709"/>
        <w:jc w:val="both"/>
        <w:rPr>
          <w:sz w:val="28"/>
          <w:szCs w:val="28"/>
        </w:rPr>
      </w:pP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Эксплуатационные свойства автомобиля характеризуют возможность его эффективного использования и позволяют определить, в какой мере конструкция автомобиля отвечает требованиям эксплуатации. Для некоторых автомобилей наиболее важным свойством является быстроходность (автомобили скорой медицинской помощи, спортивные автомобили). Для автомобилей армейских, а также работающих в сельской местности и в лесной промышленности важным свойством является их высокая проходимость. Современные автомобили способны развивать большую скорость, отдельные типы автомобилей обладают большой массой. Поэтому для всех автомобилей без исключения обязательным требованием является их безопасность.</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Конструктивная безопасность — свойство автомобиля предотвращать ДТП, снижать тяжесть его последствий и не причинять вреда людям и окружающей среде. Это свойство сложное и связано с другими эксплуатационными свойствами автомобиля.</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Конструктивную безопасность делят на активную, пассивную, послеаварийную и экологическую.</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Активная безопасность — свойство автомобиля снижать вероятность возникновения ДТП или полностью его предотвращать. Она проявляется в такой опасной дорожной обстановке, когда водитель еще имеет возможность изменить характер движения.</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Активная безопасность зависит от компоновочных параметров, тяговой и тормозной динамичности, устойчивости, управляемости и информативности автомобиля.</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 xml:space="preserve">Пассивная безопасность — свойство автомобиля уменьшать тяжесть последствий ДТП. Она проявляется непосредственно при столкновениях, наездах, опрокидывании и обеспечивается конструкцией и жесткостью </w:t>
      </w:r>
      <w:r w:rsidRPr="002D4C07">
        <w:rPr>
          <w:sz w:val="28"/>
          <w:szCs w:val="28"/>
        </w:rPr>
        <w:lastRenderedPageBreak/>
        <w:t>кузова (рис. 35), ремнями безопасности, травмобезопасными рулевыми колонками, пневмоподушками и другими конструктивными мерами.</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Послеаварийная безопасность — свойство автомобиля уменьшать тяжесть последствий ДТП после остановки и предотвращать возникновение новых аварий. Она обеспечивается</w:t>
      </w:r>
      <w:r w:rsidR="00055345">
        <w:rPr>
          <w:sz w:val="28"/>
          <w:szCs w:val="28"/>
        </w:rPr>
        <w:t xml:space="preserve"> </w:t>
      </w:r>
      <w:r w:rsidRPr="002D4C07">
        <w:rPr>
          <w:sz w:val="28"/>
          <w:szCs w:val="28"/>
        </w:rPr>
        <w:t>средствами</w:t>
      </w:r>
      <w:r w:rsidR="00055345">
        <w:rPr>
          <w:sz w:val="28"/>
          <w:szCs w:val="28"/>
        </w:rPr>
        <w:t xml:space="preserve"> </w:t>
      </w:r>
      <w:r w:rsidRPr="002D4C07">
        <w:rPr>
          <w:sz w:val="28"/>
          <w:szCs w:val="28"/>
        </w:rPr>
        <w:t>противопожарной</w:t>
      </w:r>
      <w:r w:rsidR="00055345">
        <w:rPr>
          <w:sz w:val="28"/>
          <w:szCs w:val="28"/>
        </w:rPr>
        <w:t xml:space="preserve"> </w:t>
      </w:r>
      <w:r w:rsidRPr="002D4C07">
        <w:rPr>
          <w:sz w:val="28"/>
          <w:szCs w:val="28"/>
        </w:rPr>
        <w:t>безопасности,</w:t>
      </w:r>
      <w:r w:rsidR="00055345">
        <w:rPr>
          <w:sz w:val="28"/>
          <w:szCs w:val="28"/>
        </w:rPr>
        <w:t xml:space="preserve"> </w:t>
      </w:r>
      <w:r w:rsidRPr="002D4C07">
        <w:rPr>
          <w:sz w:val="28"/>
          <w:szCs w:val="28"/>
        </w:rPr>
        <w:t>надежной конструкцией дверных замков, эвакуационными люками, аварийной сигнализацией и др.</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Экологическая безопасность — свойство автомобиля уменьшать вред, наносимый окружающей среде в повседневной эксплуатации. Она обеспечивается конструктивными мероприятиями по снижению токсичности отработавших газов:</w:t>
      </w:r>
    </w:p>
    <w:p w:rsidR="00A11DB5" w:rsidRPr="002D4C07" w:rsidRDefault="00A11DB5" w:rsidP="002D4C07">
      <w:pPr>
        <w:widowControl w:val="0"/>
        <w:shd w:val="clear" w:color="auto" w:fill="FFFFFF"/>
        <w:spacing w:line="360" w:lineRule="auto"/>
        <w:ind w:firstLine="709"/>
        <w:jc w:val="both"/>
        <w:rPr>
          <w:sz w:val="28"/>
          <w:szCs w:val="28"/>
        </w:rPr>
      </w:pPr>
      <w:r w:rsidRPr="002D4C07">
        <w:rPr>
          <w:sz w:val="28"/>
          <w:szCs w:val="28"/>
        </w:rPr>
        <w:t>совершенствованием рабочих процессов двигателей; применением нейтрализаторов отработавших газов; применением топлива, обеспечивающего низкую токсичность отработавших газов, и др.</w:t>
      </w:r>
    </w:p>
    <w:p w:rsidR="00A11DB5" w:rsidRPr="002D4C07" w:rsidRDefault="00A11DB5" w:rsidP="002D4C07">
      <w:pPr>
        <w:widowControl w:val="0"/>
        <w:spacing w:line="360" w:lineRule="auto"/>
        <w:ind w:firstLine="709"/>
        <w:rPr>
          <w:b/>
          <w:sz w:val="28"/>
          <w:szCs w:val="28"/>
        </w:rPr>
      </w:pPr>
    </w:p>
    <w:p w:rsidR="00110771" w:rsidRPr="002D4C07" w:rsidRDefault="00110771" w:rsidP="00055345">
      <w:pPr>
        <w:widowControl w:val="0"/>
        <w:spacing w:line="360" w:lineRule="auto"/>
        <w:ind w:firstLine="709"/>
        <w:jc w:val="center"/>
        <w:rPr>
          <w:b/>
          <w:sz w:val="28"/>
          <w:szCs w:val="28"/>
        </w:rPr>
      </w:pPr>
      <w:r w:rsidRPr="002D4C07">
        <w:rPr>
          <w:b/>
          <w:sz w:val="28"/>
          <w:szCs w:val="28"/>
        </w:rPr>
        <w:t>2. Организация работы производственно-технической службы АП по предупреждению ДТП</w:t>
      </w:r>
    </w:p>
    <w:p w:rsidR="00055345" w:rsidRDefault="00055345" w:rsidP="002D4C07">
      <w:pPr>
        <w:pStyle w:val="HTML"/>
        <w:widowControl w:val="0"/>
        <w:spacing w:line="360" w:lineRule="auto"/>
        <w:ind w:firstLine="709"/>
        <w:jc w:val="both"/>
        <w:rPr>
          <w:rFonts w:ascii="Times New Roman" w:hAnsi="Times New Roman" w:cs="Times New Roman"/>
          <w:sz w:val="28"/>
          <w:szCs w:val="28"/>
        </w:rPr>
      </w:pP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Основной задачей производственно-технической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службы</w:t>
      </w:r>
      <w:r w:rsidR="00055345">
        <w:rPr>
          <w:rFonts w:ascii="Times New Roman" w:hAnsi="Times New Roman" w:cs="Times New Roman"/>
          <w:sz w:val="28"/>
          <w:szCs w:val="28"/>
        </w:rPr>
        <w:t xml:space="preserve"> </w:t>
      </w:r>
      <w:bookmarkStart w:id="0" w:name="YANDEX_199"/>
      <w:bookmarkEnd w:id="0"/>
      <w:r w:rsidRPr="002D4C07">
        <w:rPr>
          <w:rFonts w:ascii="Times New Roman" w:hAnsi="Times New Roman" w:cs="Times New Roman"/>
          <w:sz w:val="28"/>
          <w:szCs w:val="28"/>
        </w:rPr>
        <w:t>по предупреждению дорожно-транспортных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происшествий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является</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обеспечение</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выпуска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на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линию технически исправного подвижного состава. Для этого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работники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производственно-технической службы обязаны:</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Осуществлять постоянный контроль за техническим состоянием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подвижного состава,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исключающий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возможность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выпуска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на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линию</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транспортных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средств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 техническими неисправностями, угрожающими безопасности движения.</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Осуществлять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контроль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за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техническим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состоянием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тягово-сцепных устройств подвижного состава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разборкой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 осмотром всех деталей не реже двух раз в год.</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Не</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допускать установку на передних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осях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автобусов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 xml:space="preserve">восстановленных </w:t>
      </w:r>
      <w:r w:rsidRPr="002D4C07">
        <w:rPr>
          <w:rFonts w:ascii="Times New Roman" w:hAnsi="Times New Roman" w:cs="Times New Roman"/>
          <w:sz w:val="28"/>
          <w:szCs w:val="28"/>
        </w:rPr>
        <w:lastRenderedPageBreak/>
        <w:t>автошин независимо от группы их ремонта.</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Постоянно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следить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за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технической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исправностью</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механизма тросового управления задней поворотной тележки полуприцепов.</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Проводить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технические осмотры рейсовых автобусов в пунктах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оборота, протяженность маршрутов которых свыше 300 км.</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Вести учет времени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выезда автомобилей в рейс и возвращения их в гараж после</w:t>
      </w:r>
      <w:r w:rsidR="00055345">
        <w:rPr>
          <w:rFonts w:ascii="Times New Roman" w:hAnsi="Times New Roman" w:cs="Times New Roman"/>
          <w:sz w:val="28"/>
          <w:szCs w:val="28"/>
        </w:rPr>
        <w:t xml:space="preserve"> </w:t>
      </w:r>
      <w:bookmarkStart w:id="1" w:name="YANDEX_201"/>
      <w:bookmarkEnd w:id="1"/>
      <w:r w:rsidRPr="002D4C07">
        <w:rPr>
          <w:rFonts w:ascii="Times New Roman" w:hAnsi="Times New Roman" w:cs="Times New Roman"/>
          <w:sz w:val="28"/>
          <w:szCs w:val="28"/>
        </w:rPr>
        <w:t>работы.</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всех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случаях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повреждения</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подвижного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состава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вследствие столкновения,</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опрокидывания или наезда на препятствие немедленно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 xml:space="preserve">информировать работников службы безопасности движения </w:t>
      </w:r>
      <w:bookmarkStart w:id="2" w:name="YANDEX_202"/>
      <w:bookmarkEnd w:id="2"/>
      <w:r w:rsidRPr="002D4C07">
        <w:rPr>
          <w:rFonts w:ascii="Times New Roman" w:hAnsi="Times New Roman" w:cs="Times New Roman"/>
          <w:sz w:val="28"/>
          <w:szCs w:val="28"/>
        </w:rPr>
        <w:t>автопредприятия.</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Укомплектовать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автомобили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дополнительным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оборудованием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 опознавательными знаками в соответствии с требованиями Правил дорожного движения(огнетушителями,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медицинскими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аптечками,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знаками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аварийной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остановки, опознавательными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знаками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автопоездов).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Кроме</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того,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автобусах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установить таблички "Не отвлекайте водителя во время движения".</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Постоянно разъяснять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водителям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недопустимости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применения способа подачи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топлива в карбюратор двигателя во время движения самотеком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из</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открытых сосудов.</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В</w:t>
      </w:r>
      <w:r w:rsidR="00055345">
        <w:rPr>
          <w:rFonts w:ascii="Times New Roman" w:hAnsi="Times New Roman" w:cs="Times New Roman"/>
          <w:sz w:val="28"/>
          <w:szCs w:val="28"/>
        </w:rPr>
        <w:t xml:space="preserve"> </w:t>
      </w:r>
      <w:bookmarkStart w:id="3" w:name="YANDEX_203"/>
      <w:bookmarkEnd w:id="3"/>
      <w:r w:rsidRPr="002D4C07">
        <w:rPr>
          <w:rFonts w:ascii="Times New Roman" w:hAnsi="Times New Roman" w:cs="Times New Roman"/>
          <w:sz w:val="28"/>
          <w:szCs w:val="28"/>
        </w:rPr>
        <w:t>автопредприятиях, не имеющих постов диагностики, оборудовать и постоянно использовать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площадки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для</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регулирования</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света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фар и проверки исправности тормозной системы автомобилей.</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Вести учет и анализ всех случаев поломок основных деталей подвижного состава, влияющих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 xml:space="preserve">на безопасность дорожного движения. </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xml:space="preserve">- На КТП </w:t>
      </w:r>
      <w:bookmarkStart w:id="4" w:name="YANDEX_204"/>
      <w:bookmarkEnd w:id="4"/>
      <w:r w:rsidRPr="002D4C07">
        <w:rPr>
          <w:rFonts w:ascii="Times New Roman" w:hAnsi="Times New Roman" w:cs="Times New Roman"/>
          <w:sz w:val="28"/>
          <w:szCs w:val="28"/>
        </w:rPr>
        <w:t>АП</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автохозяйств,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где установлен порядок 100-</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процентного</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охвата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водителей предрейсовым медицинским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осмотром,</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проверять</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 путевых листах наличие отметок спецмедпункта. Водителей, не прошедших медосмотр на линию не выпускать.</w:t>
      </w:r>
    </w:p>
    <w:p w:rsidR="00180366" w:rsidRPr="002D4C07" w:rsidRDefault="00055345" w:rsidP="002D4C07">
      <w:pPr>
        <w:pStyle w:val="HTM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366" w:rsidRPr="002D4C07">
        <w:rPr>
          <w:rFonts w:ascii="Times New Roman" w:hAnsi="Times New Roman" w:cs="Times New Roman"/>
          <w:sz w:val="28"/>
          <w:szCs w:val="28"/>
        </w:rPr>
        <w:t>- Принимать срочные</w:t>
      </w:r>
      <w:r>
        <w:rPr>
          <w:rFonts w:ascii="Times New Roman" w:hAnsi="Times New Roman" w:cs="Times New Roman"/>
          <w:sz w:val="28"/>
          <w:szCs w:val="28"/>
        </w:rPr>
        <w:t xml:space="preserve"> </w:t>
      </w:r>
      <w:r w:rsidR="00180366" w:rsidRPr="002D4C07">
        <w:rPr>
          <w:rFonts w:ascii="Times New Roman" w:hAnsi="Times New Roman" w:cs="Times New Roman"/>
          <w:sz w:val="28"/>
          <w:szCs w:val="28"/>
        </w:rPr>
        <w:t>меры</w:t>
      </w:r>
      <w:r>
        <w:rPr>
          <w:rFonts w:ascii="Times New Roman" w:hAnsi="Times New Roman" w:cs="Times New Roman"/>
          <w:sz w:val="28"/>
          <w:szCs w:val="28"/>
        </w:rPr>
        <w:t xml:space="preserve"> </w:t>
      </w:r>
      <w:r w:rsidR="00180366" w:rsidRPr="002D4C07">
        <w:rPr>
          <w:rFonts w:ascii="Times New Roman" w:hAnsi="Times New Roman" w:cs="Times New Roman"/>
          <w:sz w:val="28"/>
          <w:szCs w:val="28"/>
        </w:rPr>
        <w:t xml:space="preserve">к удалению с проезжей части дорог подвижного состава, остановившегося вследствие технической </w:t>
      </w:r>
      <w:r w:rsidR="00180366" w:rsidRPr="002D4C07">
        <w:rPr>
          <w:rFonts w:ascii="Times New Roman" w:hAnsi="Times New Roman" w:cs="Times New Roman"/>
          <w:sz w:val="28"/>
          <w:szCs w:val="28"/>
        </w:rPr>
        <w:lastRenderedPageBreak/>
        <w:t>неисправности.</w:t>
      </w:r>
    </w:p>
    <w:p w:rsidR="00180366" w:rsidRPr="002D4C07" w:rsidRDefault="00180366" w:rsidP="002D4C07">
      <w:pPr>
        <w:pStyle w:val="HTML"/>
        <w:widowControl w:val="0"/>
        <w:spacing w:line="360" w:lineRule="auto"/>
        <w:ind w:firstLine="709"/>
        <w:jc w:val="both"/>
        <w:rPr>
          <w:rFonts w:ascii="Times New Roman" w:hAnsi="Times New Roman" w:cs="Times New Roman"/>
          <w:sz w:val="28"/>
          <w:szCs w:val="28"/>
        </w:rPr>
      </w:pPr>
      <w:r w:rsidRPr="002D4C07">
        <w:rPr>
          <w:rFonts w:ascii="Times New Roman" w:hAnsi="Times New Roman" w:cs="Times New Roman"/>
          <w:sz w:val="28"/>
          <w:szCs w:val="28"/>
        </w:rPr>
        <w:t>- Определять причиненный материальный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ущерб</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от повреждения подвижного состава</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при</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дорожно-транспортных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происшествиях</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пятидневный</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срок</w:t>
      </w:r>
      <w:r w:rsidR="00055345">
        <w:rPr>
          <w:rFonts w:ascii="Times New Roman" w:hAnsi="Times New Roman" w:cs="Times New Roman"/>
          <w:sz w:val="28"/>
          <w:szCs w:val="28"/>
        </w:rPr>
        <w:t xml:space="preserve"> </w:t>
      </w:r>
      <w:r w:rsidRPr="002D4C07">
        <w:rPr>
          <w:rFonts w:ascii="Times New Roman" w:hAnsi="Times New Roman" w:cs="Times New Roman"/>
          <w:sz w:val="28"/>
          <w:szCs w:val="28"/>
        </w:rPr>
        <w:t>в установленном порядке и отчет представлять службе безопасности движения.</w:t>
      </w:r>
    </w:p>
    <w:p w:rsidR="00180366" w:rsidRPr="00055345" w:rsidRDefault="00055345" w:rsidP="002D4C07">
      <w:pPr>
        <w:pStyle w:val="HTML"/>
        <w:widowControl w:val="0"/>
        <w:spacing w:line="360" w:lineRule="auto"/>
        <w:ind w:firstLine="709"/>
        <w:jc w:val="both"/>
        <w:rPr>
          <w:rFonts w:ascii="Times New Roman" w:hAnsi="Times New Roman" w:cs="Times New Roman"/>
          <w:color w:val="FFFFFF" w:themeColor="background1"/>
          <w:sz w:val="28"/>
          <w:szCs w:val="28"/>
        </w:rPr>
      </w:pPr>
      <w:r w:rsidRPr="00055345">
        <w:rPr>
          <w:rFonts w:ascii="Times New Roman" w:hAnsi="Times New Roman" w:cs="Times New Roman"/>
          <w:color w:val="FFFFFF" w:themeColor="background1"/>
          <w:sz w:val="28"/>
          <w:szCs w:val="28"/>
        </w:rPr>
        <w:t>автомобиль водитель дорожный безопасность</w:t>
      </w:r>
    </w:p>
    <w:p w:rsidR="00110771" w:rsidRPr="002D4C07" w:rsidRDefault="00110771" w:rsidP="00055345">
      <w:pPr>
        <w:widowControl w:val="0"/>
        <w:spacing w:line="360" w:lineRule="auto"/>
        <w:ind w:firstLine="709"/>
        <w:jc w:val="center"/>
        <w:rPr>
          <w:b/>
          <w:sz w:val="28"/>
          <w:szCs w:val="28"/>
        </w:rPr>
      </w:pPr>
      <w:r w:rsidRPr="002D4C07">
        <w:rPr>
          <w:b/>
          <w:sz w:val="28"/>
          <w:szCs w:val="28"/>
        </w:rPr>
        <w:t>3. Основные принципы организации дорожного движения. С какой целью и какими методами осуществляются исследования движений</w:t>
      </w:r>
    </w:p>
    <w:p w:rsidR="00055345" w:rsidRDefault="00055345" w:rsidP="002D4C07">
      <w:pPr>
        <w:widowControl w:val="0"/>
        <w:shd w:val="clear" w:color="auto" w:fill="FFFFFF"/>
        <w:spacing w:line="360" w:lineRule="auto"/>
        <w:ind w:firstLine="709"/>
        <w:jc w:val="both"/>
        <w:rPr>
          <w:sz w:val="28"/>
          <w:szCs w:val="28"/>
        </w:rPr>
      </w:pP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Организация дорожного движения — это комплекс инженерных и организационных мероприятий на дорожной сети по обеспечению безопасности участников движения, оптимальной скорости и удобства движения транспортных средств.</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Деятельность служб организации движения (ГАИ, дорожно-эксплуатационные и другие организации) направлена на то, чтобы упростить ориентирование водителей на маршруте, помочь выбрать им оптимальную скорость, создать условия для более быстрого проезда маршрутных транспортных средств, обеспечить безопасность всех участников дорожного движения.</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Одним из методов организации движения является введение определенных ограничений порядка движения для его участников. В большинстве своем вводимые ограничения — это вынужденная мера, направленная на повышение безопасности движения, пропускной способности дорожной сети, уменьшение вредного воздействия транспортных средств на окружающую среду.</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 xml:space="preserve">Организация движения на улично-дорожной сети обеспечивается в основном с помощью дорожных знаков, разметки, светофоров, различных ограждающих и направляющих устройств. Порядок движения на перекрестках организуется с помощью светофоров. Разметка позволяет наилучшим образом распределять транспортные средства на проезжей части </w:t>
      </w:r>
      <w:r w:rsidRPr="002D4C07">
        <w:rPr>
          <w:sz w:val="28"/>
          <w:szCs w:val="28"/>
        </w:rPr>
        <w:lastRenderedPageBreak/>
        <w:t>и повышать эффективность ее использования. Одновременно с этим разметка служит важнейшим средством зрительного ориентирования водителей. Дорожные знаки регулируют поведение водителей практически во всех наиболее типичных ситуациях и обеспечивают безопасность движения.</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Современные ЭВМ позволяют организовать светофорное регулирование в зависимости от информации о состоянии транспортных потоков, существенно увеличивая пропускную способность</w:t>
      </w:r>
      <w:r w:rsidRPr="002D4C07">
        <w:rPr>
          <w:sz w:val="28"/>
          <w:szCs w:val="28"/>
        </w:rPr>
        <w:br/>
        <w:t>дорожной сети. В практике организации дорожного движения широко реализуются методы обеспечения более высокой пропускной способности дорог и безопасности участников движения. Среди этих методов наиболее типичны следующие:</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 xml:space="preserve">введение одностороннего движения — повышает на 20—30 </w:t>
      </w:r>
      <w:r w:rsidRPr="002D4C07">
        <w:rPr>
          <w:i/>
          <w:iCs/>
          <w:sz w:val="28"/>
          <w:szCs w:val="28"/>
        </w:rPr>
        <w:t xml:space="preserve">% </w:t>
      </w:r>
      <w:r w:rsidRPr="002D4C07">
        <w:rPr>
          <w:sz w:val="28"/>
          <w:szCs w:val="28"/>
        </w:rPr>
        <w:t>пропускную способность дороги;</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светофорное регулирование по принципу «зеленой волны» — обеспечивает безостановочный проезд последовательно расположенных на автомагистрали перекрестков, снижает расход топлива, уровень транспортного шума и загазованности;</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организация кругового движения на перекрестках — исключает пересечение транспортных потоков и устраняет необходимость светофорного регулирования;</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разделение транспортных потоков по типам транспортных средств — способствует созданию однородных транспортных потоков;</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регулирование скорости с учетом загрузки дороги — повышает пропускную способность дороги;</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ограничение числа остановок и стоянок — повышает пропускную способность дороги и т. д.</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Пропускную способность дороги оценивают наибольшим числом автомобилей, которые при условии обеспечения безопасности могут переместиться в течение 1 ч через определенный ее участок.</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 xml:space="preserve">При многополосной дороге этот показатель складывается из </w:t>
      </w:r>
      <w:r w:rsidRPr="002D4C07">
        <w:rPr>
          <w:sz w:val="28"/>
          <w:szCs w:val="28"/>
        </w:rPr>
        <w:lastRenderedPageBreak/>
        <w:t>пропускной способности каждой полосы движения.</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Пропускная способность одной полосы шириной около 3,5 м с ровным асфальтобетонным покрытием при отсутствии пересечений и примыканий составляет 1600—1800 легковых автомобилей в час. Если поток состоит из грузовых автомобилей, то пропускная способность уменьшится примерно вдвое и составит 800—900 автомобилей в час (300—450 автопоездов в час).</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Максимальная пропускная способность достигается при определенной скорости транспортного потока, которая для потока легковых автомобилей составляет 50—55 км/ч. Исходя из этого, можно оценить, к чему приведет вынужденная остановка на полосе движения всего на 15 мин одного автомобиля, например, из-за технической неисправности. Если объезд невозможен, за это время на полосе может скопиться около 200 легковых или 100 грузовых автомобилей.</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На городских улицах пропускную способность определяют возможностью проезда через перекресток за время включения зеленого сигнала светофора. На регулируемом перекрестке пропускная способность одной полосы составляет примерно 800— 900 легковых или 350—400 грузовых автомобилей в час.</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Одной из важных задач служб организации дорожного движения является повышение пропускной способности дорог путем применения рациональных схем и методов регулирования (по принципу «зеленой волны», устранение из потока грузовых автомобилей большой и особо большой грузоподъемности, запрещение остановок, стоянок, левых поворотов и т. д.).</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Если к четырехстороннему перекрестку с разрешенным движением во всех направлениях в течение 1 ч прибывает более 600 автомобилей, то условия разъезда становятся опасными и вместе с тем увеличиваются задержки автомобилей. В таких случаях необходимо применять ручное или светофорное регулирование для поочередного пропуска транспортных средств по взаимно конфликтующим направлениям.</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 xml:space="preserve">Светофоры, как правило, управляются автоматически с помощью </w:t>
      </w:r>
      <w:r w:rsidRPr="002D4C07">
        <w:rPr>
          <w:sz w:val="28"/>
          <w:szCs w:val="28"/>
        </w:rPr>
        <w:lastRenderedPageBreak/>
        <w:t>контроллера, имеющего также устройство для переключения сигналов вручную. Контроллеры переключают сигналы светофора по заранее заданной программе, рассчитываемой с учетом данных об интенсивности движения на конкретном перекрестке. Более совершенные автоматизированные системы управления движением на базе ЭВМ работают по нескольким программам. Они переключаются на основе данных о числе проезжающих</w:t>
      </w:r>
      <w:r w:rsidR="00055345">
        <w:rPr>
          <w:sz w:val="28"/>
          <w:szCs w:val="28"/>
        </w:rPr>
        <w:t xml:space="preserve"> </w:t>
      </w:r>
      <w:r w:rsidRPr="002D4C07">
        <w:rPr>
          <w:sz w:val="28"/>
          <w:szCs w:val="28"/>
        </w:rPr>
        <w:t>автомобилей,</w:t>
      </w:r>
      <w:r w:rsidR="00055345">
        <w:rPr>
          <w:sz w:val="28"/>
          <w:szCs w:val="28"/>
        </w:rPr>
        <w:t xml:space="preserve"> </w:t>
      </w:r>
      <w:r w:rsidRPr="002D4C07">
        <w:rPr>
          <w:sz w:val="28"/>
          <w:szCs w:val="28"/>
        </w:rPr>
        <w:t>получаемых</w:t>
      </w:r>
      <w:r w:rsidR="00055345">
        <w:rPr>
          <w:sz w:val="28"/>
          <w:szCs w:val="28"/>
        </w:rPr>
        <w:t xml:space="preserve"> </w:t>
      </w:r>
      <w:r w:rsidRPr="002D4C07">
        <w:rPr>
          <w:sz w:val="28"/>
          <w:szCs w:val="28"/>
        </w:rPr>
        <w:t>от</w:t>
      </w:r>
      <w:r w:rsidR="00055345">
        <w:rPr>
          <w:sz w:val="28"/>
          <w:szCs w:val="28"/>
        </w:rPr>
        <w:t xml:space="preserve"> </w:t>
      </w:r>
      <w:r w:rsidRPr="002D4C07">
        <w:rPr>
          <w:sz w:val="28"/>
          <w:szCs w:val="28"/>
        </w:rPr>
        <w:t>детекторов</w:t>
      </w:r>
      <w:r w:rsidR="00055345">
        <w:rPr>
          <w:sz w:val="28"/>
          <w:szCs w:val="28"/>
        </w:rPr>
        <w:t xml:space="preserve"> </w:t>
      </w:r>
      <w:r w:rsidRPr="002D4C07">
        <w:rPr>
          <w:sz w:val="28"/>
          <w:szCs w:val="28"/>
        </w:rPr>
        <w:t>транспорта.</w:t>
      </w:r>
    </w:p>
    <w:p w:rsidR="00110771" w:rsidRPr="002D4C07" w:rsidRDefault="00110771" w:rsidP="002D4C07">
      <w:pPr>
        <w:widowControl w:val="0"/>
        <w:shd w:val="clear" w:color="auto" w:fill="FFFFFF"/>
        <w:spacing w:line="360" w:lineRule="auto"/>
        <w:ind w:firstLine="709"/>
        <w:jc w:val="both"/>
        <w:rPr>
          <w:sz w:val="28"/>
          <w:szCs w:val="28"/>
        </w:rPr>
      </w:pPr>
      <w:r w:rsidRPr="002D4C07">
        <w:rPr>
          <w:sz w:val="28"/>
          <w:szCs w:val="28"/>
        </w:rPr>
        <w:t>Номенклатура, основные параметры и условия применения технических средств организации дорожного движения регламентируются ГОСТ 10807—78 «Знаки дорожные. Общие технические условия», ГОСТ 13508—74 «Разметка дорожная», ГОСТ 25695—83 «Светофоры дорожные. Общие технические условия» и ГОСТ 23457—86 «Технические средства организации дорожного движения. Правила применения».</w:t>
      </w:r>
    </w:p>
    <w:p w:rsidR="00110771" w:rsidRPr="002D4C07" w:rsidRDefault="00E352E9" w:rsidP="002D4C07">
      <w:pPr>
        <w:widowControl w:val="0"/>
        <w:spacing w:line="360" w:lineRule="auto"/>
        <w:ind w:firstLine="709"/>
        <w:jc w:val="center"/>
        <w:rPr>
          <w:b/>
          <w:sz w:val="28"/>
          <w:szCs w:val="28"/>
        </w:rPr>
      </w:pPr>
      <w:r w:rsidRPr="002D4C07">
        <w:rPr>
          <w:b/>
          <w:sz w:val="28"/>
          <w:szCs w:val="28"/>
        </w:rPr>
        <w:br w:type="page"/>
      </w:r>
      <w:r w:rsidRPr="002D4C07">
        <w:rPr>
          <w:b/>
          <w:sz w:val="28"/>
          <w:szCs w:val="28"/>
        </w:rPr>
        <w:lastRenderedPageBreak/>
        <w:t>Список литературы</w:t>
      </w:r>
    </w:p>
    <w:p w:rsidR="00E352E9" w:rsidRPr="002D4C07" w:rsidRDefault="00E352E9" w:rsidP="00055345">
      <w:pPr>
        <w:widowControl w:val="0"/>
        <w:spacing w:line="360" w:lineRule="auto"/>
        <w:jc w:val="both"/>
        <w:rPr>
          <w:sz w:val="28"/>
          <w:szCs w:val="28"/>
        </w:rPr>
      </w:pPr>
    </w:p>
    <w:p w:rsidR="00E352E9" w:rsidRPr="002D4C07" w:rsidRDefault="00E352E9" w:rsidP="00055345">
      <w:pPr>
        <w:widowControl w:val="0"/>
        <w:numPr>
          <w:ilvl w:val="0"/>
          <w:numId w:val="1"/>
        </w:numPr>
        <w:spacing w:line="360" w:lineRule="auto"/>
        <w:ind w:left="0" w:firstLine="0"/>
        <w:jc w:val="both"/>
        <w:rPr>
          <w:sz w:val="28"/>
          <w:szCs w:val="28"/>
        </w:rPr>
      </w:pPr>
      <w:r w:rsidRPr="002D4C07">
        <w:rPr>
          <w:sz w:val="28"/>
          <w:szCs w:val="28"/>
        </w:rPr>
        <w:t>Куперман А.И., Миронов Ю.В. Безопасность дорожного движения. – М.: Академия,</w:t>
      </w:r>
      <w:r w:rsidR="00055345">
        <w:rPr>
          <w:sz w:val="28"/>
          <w:szCs w:val="28"/>
        </w:rPr>
        <w:t xml:space="preserve"> </w:t>
      </w:r>
      <w:r w:rsidRPr="002D4C07">
        <w:rPr>
          <w:sz w:val="28"/>
          <w:szCs w:val="28"/>
        </w:rPr>
        <w:t>1999.</w:t>
      </w:r>
    </w:p>
    <w:p w:rsidR="00E352E9" w:rsidRDefault="00E352E9" w:rsidP="00055345">
      <w:pPr>
        <w:widowControl w:val="0"/>
        <w:numPr>
          <w:ilvl w:val="0"/>
          <w:numId w:val="1"/>
        </w:numPr>
        <w:spacing w:line="360" w:lineRule="auto"/>
        <w:ind w:left="0" w:firstLine="0"/>
        <w:jc w:val="both"/>
        <w:rPr>
          <w:sz w:val="28"/>
          <w:szCs w:val="28"/>
        </w:rPr>
      </w:pPr>
      <w:r w:rsidRPr="002D4C07">
        <w:rPr>
          <w:sz w:val="28"/>
          <w:szCs w:val="28"/>
        </w:rPr>
        <w:t>Правила дорожного движения. – М.: Академия, 2000.</w:t>
      </w:r>
    </w:p>
    <w:p w:rsidR="00055345" w:rsidRDefault="00055345" w:rsidP="00055345">
      <w:pPr>
        <w:widowControl w:val="0"/>
        <w:spacing w:line="360" w:lineRule="auto"/>
        <w:jc w:val="both"/>
        <w:rPr>
          <w:sz w:val="28"/>
          <w:szCs w:val="28"/>
        </w:rPr>
      </w:pPr>
    </w:p>
    <w:p w:rsidR="00055345" w:rsidRPr="00055345" w:rsidRDefault="00055345" w:rsidP="00055345">
      <w:pPr>
        <w:widowControl w:val="0"/>
        <w:spacing w:line="360" w:lineRule="auto"/>
        <w:jc w:val="both"/>
        <w:rPr>
          <w:color w:val="FFFFFF" w:themeColor="background1"/>
          <w:sz w:val="28"/>
          <w:szCs w:val="28"/>
        </w:rPr>
      </w:pPr>
      <w:r w:rsidRPr="00055345">
        <w:rPr>
          <w:color w:val="FFFFFF" w:themeColor="background1"/>
          <w:sz w:val="28"/>
          <w:szCs w:val="28"/>
        </w:rPr>
        <w:t>Размещено на Allbest.ru</w:t>
      </w:r>
    </w:p>
    <w:sectPr w:rsidR="00055345" w:rsidRPr="00055345" w:rsidSect="002D4C07">
      <w:headerReference w:type="default" r:id="rId7"/>
      <w:footerReference w:type="even" r:id="rId8"/>
      <w:footerReference w:type="default" r:id="rId9"/>
      <w:type w:val="continuous"/>
      <w:pgSz w:w="11907" w:h="16840" w:code="9"/>
      <w:pgMar w:top="1134" w:right="851" w:bottom="1134" w:left="1701" w:header="720" w:footer="720" w:gutter="0"/>
      <w:pgNumType w:start="2"/>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9B" w:rsidRDefault="0067189B">
      <w:r>
        <w:separator/>
      </w:r>
    </w:p>
  </w:endnote>
  <w:endnote w:type="continuationSeparator" w:id="1">
    <w:p w:rsidR="0067189B" w:rsidRDefault="0067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E9" w:rsidRDefault="00E352E9" w:rsidP="00E352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52E9" w:rsidRDefault="00E352E9" w:rsidP="00E352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E9" w:rsidRDefault="00E352E9" w:rsidP="00E352E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9B" w:rsidRDefault="0067189B">
      <w:r>
        <w:separator/>
      </w:r>
    </w:p>
  </w:footnote>
  <w:footnote w:type="continuationSeparator" w:id="1">
    <w:p w:rsidR="0067189B" w:rsidRDefault="00671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07" w:rsidRPr="002D4C07" w:rsidRDefault="002D4C07" w:rsidP="002D4C07">
    <w:pPr>
      <w:pStyle w:val="a6"/>
      <w:jc w:val="center"/>
      <w:rPr>
        <w:color w:val="7F7F7F" w:themeColor="text1" w:themeTint="80"/>
        <w:sz w:val="28"/>
        <w:szCs w:val="28"/>
      </w:rPr>
    </w:pPr>
    <w:r w:rsidRPr="002D4C07">
      <w:rPr>
        <w:color w:val="7F7F7F" w:themeColor="text1" w:themeTint="80"/>
        <w:sz w:val="28"/>
        <w:szCs w:val="28"/>
      </w:rPr>
      <w:t>Размещено на http://www.allbest.ru/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7D2A"/>
    <w:multiLevelType w:val="hybridMultilevel"/>
    <w:tmpl w:val="ED464A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739F"/>
    <w:rsid w:val="00002856"/>
    <w:rsid w:val="00005415"/>
    <w:rsid w:val="0003154D"/>
    <w:rsid w:val="00055345"/>
    <w:rsid w:val="00065128"/>
    <w:rsid w:val="000A1DEA"/>
    <w:rsid w:val="00110771"/>
    <w:rsid w:val="00131ADD"/>
    <w:rsid w:val="00180366"/>
    <w:rsid w:val="002674A1"/>
    <w:rsid w:val="002A2185"/>
    <w:rsid w:val="002D4C07"/>
    <w:rsid w:val="002E4313"/>
    <w:rsid w:val="0033479D"/>
    <w:rsid w:val="0038607E"/>
    <w:rsid w:val="00410D5E"/>
    <w:rsid w:val="004224CA"/>
    <w:rsid w:val="004D096F"/>
    <w:rsid w:val="004F44A9"/>
    <w:rsid w:val="00586082"/>
    <w:rsid w:val="005A31D5"/>
    <w:rsid w:val="00652340"/>
    <w:rsid w:val="0066254A"/>
    <w:rsid w:val="0067189B"/>
    <w:rsid w:val="00701415"/>
    <w:rsid w:val="00714C74"/>
    <w:rsid w:val="0074739F"/>
    <w:rsid w:val="0075353A"/>
    <w:rsid w:val="007B1D87"/>
    <w:rsid w:val="007E6126"/>
    <w:rsid w:val="00810CCA"/>
    <w:rsid w:val="008F4AF4"/>
    <w:rsid w:val="009B63CB"/>
    <w:rsid w:val="009D52DE"/>
    <w:rsid w:val="009D6F03"/>
    <w:rsid w:val="00A11DB5"/>
    <w:rsid w:val="00AE28EE"/>
    <w:rsid w:val="00B1249E"/>
    <w:rsid w:val="00BE60AB"/>
    <w:rsid w:val="00C30277"/>
    <w:rsid w:val="00C341ED"/>
    <w:rsid w:val="00C44CA4"/>
    <w:rsid w:val="00D51D4D"/>
    <w:rsid w:val="00D96B23"/>
    <w:rsid w:val="00DD2D14"/>
    <w:rsid w:val="00E352E9"/>
    <w:rsid w:val="00E84011"/>
    <w:rsid w:val="00EF0D62"/>
    <w:rsid w:val="00F625E1"/>
    <w:rsid w:val="00F95370"/>
    <w:rsid w:val="00FA46ED"/>
    <w:rsid w:val="00FC2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8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a3">
    <w:name w:val="footer"/>
    <w:basedOn w:val="a"/>
    <w:link w:val="a4"/>
    <w:uiPriority w:val="99"/>
    <w:rsid w:val="00E352E9"/>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E352E9"/>
    <w:rPr>
      <w:rFonts w:cs="Times New Roman"/>
    </w:rPr>
  </w:style>
  <w:style w:type="paragraph" w:styleId="a6">
    <w:name w:val="header"/>
    <w:basedOn w:val="a"/>
    <w:link w:val="a7"/>
    <w:uiPriority w:val="99"/>
    <w:unhideWhenUsed/>
    <w:rsid w:val="002D4C07"/>
    <w:pPr>
      <w:tabs>
        <w:tab w:val="center" w:pos="4677"/>
        <w:tab w:val="right" w:pos="9355"/>
      </w:tabs>
    </w:pPr>
  </w:style>
  <w:style w:type="character" w:customStyle="1" w:styleId="a7">
    <w:name w:val="Верхний колонтитул Знак"/>
    <w:basedOn w:val="a0"/>
    <w:link w:val="a6"/>
    <w:uiPriority w:val="99"/>
    <w:locked/>
    <w:rsid w:val="002D4C0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1716</Words>
  <Characters>9783</Characters>
  <Application>Microsoft Office Word</Application>
  <DocSecurity>0</DocSecurity>
  <Lines>81</Lines>
  <Paragraphs>22</Paragraphs>
  <ScaleCrop>false</ScaleCrop>
  <Company>КА</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Заместитель по УПР</cp:lastModifiedBy>
  <cp:revision>2</cp:revision>
  <dcterms:created xsi:type="dcterms:W3CDTF">2019-09-13T11:46:00Z</dcterms:created>
  <dcterms:modified xsi:type="dcterms:W3CDTF">2019-09-13T11:46:00Z</dcterms:modified>
</cp:coreProperties>
</file>